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0A" w:rsidRDefault="00DF00D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ДОГОВОР ПОЖЕРТВОВАНИЯ</w:t>
      </w:r>
    </w:p>
    <w:p w:rsidR="00A15B0A" w:rsidRDefault="00A15B0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A15B0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A15B0A" w:rsidRDefault="00DF00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_______________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15B0A" w:rsidRDefault="00DF00D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«__» __________202__г.</w:t>
            </w:r>
          </w:p>
        </w:tc>
      </w:tr>
    </w:tbl>
    <w:p w:rsidR="00A15B0A" w:rsidRDefault="00A15B0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B0A" w:rsidRDefault="00A15B0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15B0A" w:rsidRDefault="00DF00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_________________________________________________________________________, именуемое в дальнейшем "Благотворитель", в лице ___________________________________________________</w:t>
      </w:r>
    </w:p>
    <w:p w:rsidR="00A15B0A" w:rsidRDefault="00DF00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_______________________________________________________________________, действующего на основании ______________________, с одной стороны и Благотворительный Фонд Байкал Интеграция, именуемое в дальнейшем "Фонд", в лице управляющего </w:t>
      </w:r>
      <w:proofErr w:type="spellStart"/>
      <w:r>
        <w:rPr>
          <w:rFonts w:ascii="Times New Roman" w:hAnsi="Times New Roman"/>
        </w:rPr>
        <w:t>Сухачевского</w:t>
      </w:r>
      <w:proofErr w:type="spellEnd"/>
      <w:r>
        <w:rPr>
          <w:rFonts w:ascii="Times New Roman" w:hAnsi="Times New Roman"/>
        </w:rPr>
        <w:t xml:space="preserve"> Александр</w:t>
      </w:r>
      <w:r>
        <w:rPr>
          <w:rFonts w:ascii="Times New Roman" w:hAnsi="Times New Roman"/>
        </w:rPr>
        <w:t>а Александровича, действующего на основании Устава, с другой стороны, заключили настоящий договор о нижеследующем.</w:t>
      </w:r>
    </w:p>
    <w:p w:rsidR="00A15B0A" w:rsidRDefault="00A15B0A">
      <w:pPr>
        <w:spacing w:after="0" w:line="240" w:lineRule="auto"/>
        <w:jc w:val="both"/>
        <w:rPr>
          <w:rFonts w:ascii="Times New Roman" w:hAnsi="Times New Roman"/>
        </w:rPr>
      </w:pPr>
    </w:p>
    <w:p w:rsidR="00A15B0A" w:rsidRDefault="00DF00D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</w:t>
      </w:r>
    </w:p>
    <w:p w:rsidR="00A15B0A" w:rsidRDefault="00A15B0A">
      <w:pPr>
        <w:spacing w:after="0" w:line="240" w:lineRule="auto"/>
        <w:jc w:val="both"/>
        <w:rPr>
          <w:rFonts w:ascii="Times New Roman" w:hAnsi="Times New Roman"/>
        </w:rPr>
      </w:pPr>
    </w:p>
    <w:p w:rsidR="00A15B0A" w:rsidRDefault="00DF00DB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Благотворитель обязуется безвозмездно передать Фонду в собственность денежные средства в размере от 3 000 до 120 000 ру</w:t>
      </w:r>
      <w:r>
        <w:rPr>
          <w:rFonts w:ascii="Times New Roman" w:hAnsi="Times New Roman"/>
        </w:rPr>
        <w:t>б. (далее -  денежные средства).</w:t>
      </w:r>
      <w:r>
        <w:t xml:space="preserve"> </w:t>
      </w:r>
      <w:r>
        <w:rPr>
          <w:rFonts w:ascii="Times New Roman" w:hAnsi="Times New Roman"/>
        </w:rPr>
        <w:t xml:space="preserve">В силу </w:t>
      </w:r>
      <w:r>
        <w:rPr>
          <w:rFonts w:ascii="Times New Roman" w:hAnsi="Times New Roman"/>
          <w:color w:val="424242"/>
        </w:rPr>
        <w:t>подп</w:t>
      </w:r>
      <w:r>
        <w:rPr>
          <w:rFonts w:ascii="Noto Serif" w:hAnsi="Noto Serif"/>
          <w:color w:val="424242"/>
        </w:rPr>
        <w:t>. 1 п. 3 ст. 39, подп. 1 п. 2 ст. 146 НК РФ, НДС при таких операциях не исчисляется.</w:t>
      </w:r>
    </w:p>
    <w:p w:rsidR="00A15B0A" w:rsidRDefault="00DF00DB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Денежные средства перечисляются на расчётный счет Фонда единым платежом разово или же на усмотрения Благотворителя – ежемесячно</w:t>
      </w:r>
      <w:r>
        <w:rPr>
          <w:rFonts w:ascii="Times New Roman" w:hAnsi="Times New Roman"/>
        </w:rPr>
        <w:t xml:space="preserve"> в течении всего срока действия договора. </w:t>
      </w:r>
    </w:p>
    <w:p w:rsidR="00A15B0A" w:rsidRDefault="00DF00DB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Пожертвование обусловлено использованием денежных средств что соответствует целям:</w:t>
      </w:r>
    </w:p>
    <w:p w:rsidR="00A15B0A" w:rsidRDefault="00DF00D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Помощь в реализации социально-культурного проекта (движения) «ДОБРЫШ»</w:t>
      </w:r>
      <w:r>
        <w:rPr>
          <w:rFonts w:ascii="Times New Roman" w:hAnsi="Times New Roman"/>
        </w:rPr>
        <w:t>, который включает в себя нижеследующие цели: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поддержка </w:t>
      </w:r>
      <w:r>
        <w:rPr>
          <w:rFonts w:ascii="Times New Roman" w:hAnsi="Times New Roman"/>
        </w:rPr>
        <w:t>творческих, научно-технических и спортивных достижений детей и молодежи на всей территории России;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сохранение и дальнейшее развитие культурных связей;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общественного внимания к перспективам развития детского творчества и спорта;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</w:t>
      </w:r>
      <w:r>
        <w:rPr>
          <w:rFonts w:ascii="Times New Roman" w:hAnsi="Times New Roman"/>
        </w:rPr>
        <w:t xml:space="preserve"> для самореализации юных талантов их социальной адаптации в сфере искусства, культуры, науки и спорта;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активной жизненной позиции, общественно полезных инициатив детей и молодёжи,</w:t>
      </w:r>
      <w:r>
        <w:t xml:space="preserve"> </w:t>
      </w:r>
      <w:r>
        <w:rPr>
          <w:rFonts w:ascii="Times New Roman" w:hAnsi="Times New Roman"/>
        </w:rPr>
        <w:t xml:space="preserve">в рамках данного проекта для реализации творческого потенциала </w:t>
      </w:r>
      <w:r>
        <w:rPr>
          <w:rFonts w:ascii="Times New Roman" w:hAnsi="Times New Roman"/>
        </w:rPr>
        <w:t xml:space="preserve">молодежи создана общественная площадка «Дом Байкала». 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Поддержка в реализации общественных проектов «Авиамодельный кружок в каждую школу»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«Площадки инженера будущего»; «Детский авиационный центр»:</w:t>
      </w:r>
      <w:r>
        <w:rPr>
          <w:rFonts w:ascii="Times New Roman" w:hAnsi="Times New Roman"/>
        </w:rPr>
        <w:t xml:space="preserve"> 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на базе общеобразовательных школьных учреждений</w:t>
      </w:r>
      <w:r>
        <w:rPr>
          <w:rFonts w:ascii="Times New Roman" w:hAnsi="Times New Roman"/>
        </w:rPr>
        <w:t xml:space="preserve"> технических секций и кружков;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навыков научно-технического изобретательства;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ребят для участия в соревнованиях по авиамодельному спорту и классу БПЛА;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следствие реализации данного проекта создание предпосылок для направления ребят в</w:t>
      </w:r>
      <w:r>
        <w:rPr>
          <w:rFonts w:ascii="Times New Roman" w:hAnsi="Times New Roman"/>
        </w:rPr>
        <w:t xml:space="preserve"> сторону выбора профессии, связанной с авиацией и конструированием (летчики, инженеры – конструкторы, специалисты авиастроения и т.д.). 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Участие в других проектах Благотворительного Фонда Байкал Интеграция,</w:t>
      </w:r>
      <w:r>
        <w:rPr>
          <w:rFonts w:ascii="Times New Roman" w:hAnsi="Times New Roman"/>
        </w:rPr>
        <w:t xml:space="preserve"> подробное описание которых представлено на сайте:</w:t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1a"/>
            <w:rFonts w:ascii="Times New Roman" w:hAnsi="Times New Roman"/>
          </w:rPr>
          <w:t>http://bfbi.ru</w:t>
        </w:r>
      </w:hyperlink>
      <w:r>
        <w:rPr>
          <w:rStyle w:val="1a"/>
          <w:rFonts w:ascii="Times New Roman" w:hAnsi="Times New Roman"/>
        </w:rPr>
        <w:t>.</w:t>
      </w:r>
    </w:p>
    <w:p w:rsidR="00A15B0A" w:rsidRDefault="00DF00DB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Фонд, в свою очередь, способствует формированию положительного имиджа Благотворителя, а именно, размещение согласованной информации о Благотворителе на информационных ресурсах Фонда, в рекламных буклетах, афиша</w:t>
      </w:r>
      <w:r>
        <w:rPr>
          <w:rFonts w:ascii="Times New Roman" w:hAnsi="Times New Roman"/>
        </w:rPr>
        <w:t xml:space="preserve">х иных печатных материалах, изготавливаемых Фондом, упоминание, с предоставлением краткой информации о Благотворителе при проведении рекламных акций, семинаров, лекций, проводимых Фондом. </w:t>
      </w:r>
    </w:p>
    <w:p w:rsidR="00A15B0A" w:rsidRDefault="00DF00DB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действия договора 1 год.</w:t>
      </w:r>
    </w:p>
    <w:p w:rsidR="00A15B0A" w:rsidRDefault="00A15B0A">
      <w:pPr>
        <w:pStyle w:val="a8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15B0A" w:rsidRDefault="00DF00DB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Б</w:t>
      </w:r>
      <w:r>
        <w:rPr>
          <w:rFonts w:ascii="Times New Roman" w:hAnsi="Times New Roman"/>
        </w:rPr>
        <w:t>лаготворитель обязуется передать денежные средства Фонду в порядке, предусмотренном п. 1.2 настоящего Договора.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Фонд вправе в любое время до передачи Пожертвования от него отказаться. Отказ Фонда от Пожертвования должен быть совершен в письменной форм</w:t>
      </w:r>
      <w:r>
        <w:rPr>
          <w:rFonts w:ascii="Times New Roman" w:hAnsi="Times New Roman"/>
        </w:rPr>
        <w:t>е. В таком случае настоящий договор считается расторгнутым с момента получения Благотворителем письменного отказа.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Одаряемый обязан использовать Пожертвование исключительно в целях, указанных в п. 1.3. настоящего договора.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2.4. Если использование </w:t>
      </w:r>
      <w:r>
        <w:rPr>
          <w:rFonts w:ascii="Times New Roman" w:hAnsi="Times New Roman"/>
        </w:rPr>
        <w:t>пожертвования в соответствии с указанным в настоящем договоре назначением становится вследствие изменившихся обстоятельств невозможным, оно может быть использовано по другому назначению с согласия Благотворителя.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Использование пожертвования не в </w:t>
      </w:r>
      <w:r>
        <w:rPr>
          <w:rFonts w:ascii="Times New Roman" w:hAnsi="Times New Roman"/>
        </w:rPr>
        <w:t>соответствии с указанным назначением или изменение этого назначения без получения согласия Благотворителя, дает последнему право требовать отмены пожертвования.</w:t>
      </w:r>
    </w:p>
    <w:p w:rsidR="00A15B0A" w:rsidRDefault="00A15B0A">
      <w:pPr>
        <w:spacing w:after="0" w:line="240" w:lineRule="auto"/>
        <w:jc w:val="both"/>
        <w:rPr>
          <w:rFonts w:ascii="Times New Roman" w:hAnsi="Times New Roman"/>
        </w:rPr>
      </w:pPr>
    </w:p>
    <w:p w:rsidR="00A15B0A" w:rsidRDefault="00DF00DB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Заключительные положения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Настоящий договор вступает в силу с момента его подписания Ст</w:t>
      </w:r>
      <w:r>
        <w:rPr>
          <w:rFonts w:ascii="Times New Roman" w:hAnsi="Times New Roman"/>
        </w:rPr>
        <w:t>оронами.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Договор составлен в двух экземплярах, имеющих равную юридическую силу, - по одному для каждой из Сторон.</w:t>
      </w:r>
    </w:p>
    <w:p w:rsidR="00A15B0A" w:rsidRDefault="00DF00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Во всем, что не предусмотрено настоящим договором, Стороны руководствуются нормами гражданского законодательства РФ.</w:t>
      </w:r>
    </w:p>
    <w:p w:rsidR="00A15B0A" w:rsidRDefault="00A15B0A">
      <w:pPr>
        <w:spacing w:after="0" w:line="240" w:lineRule="auto"/>
        <w:jc w:val="both"/>
        <w:rPr>
          <w:rFonts w:ascii="Times New Roman" w:hAnsi="Times New Roman"/>
        </w:rPr>
      </w:pPr>
    </w:p>
    <w:p w:rsidR="00A15B0A" w:rsidRDefault="00DF00D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Подписи и р</w:t>
      </w:r>
      <w:r>
        <w:rPr>
          <w:rFonts w:ascii="Times New Roman" w:hAnsi="Times New Roman"/>
          <w:b/>
        </w:rPr>
        <w:t>еквизиты сторон</w:t>
      </w:r>
    </w:p>
    <w:p w:rsidR="00A15B0A" w:rsidRDefault="00A15B0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3"/>
      </w:tblGrid>
      <w:tr w:rsidR="00A15B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5B0A" w:rsidRDefault="00DF00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Благотворитель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Наименование____________________________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ИНН____________________________________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КПП____________________________________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ОГРН___________________________________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_</w:t>
            </w:r>
            <w:r>
              <w:rPr>
                <w:rFonts w:ascii="Times New Roman" w:hAnsi="Times New Roman"/>
              </w:rPr>
              <w:t>_____________________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р/счет __________________________________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к/счет __________________________________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____________________________________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Банк____________________________________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____________________/____________________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15B0A" w:rsidRDefault="00DF00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Благотворительный Фонд Байкал Интеграция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</w:rPr>
              <w:tab/>
              <w:t>3811109244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</w:t>
            </w:r>
            <w:r>
              <w:rPr>
                <w:rFonts w:ascii="Times New Roman" w:hAnsi="Times New Roman"/>
              </w:rPr>
              <w:tab/>
              <w:t>380801001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  <w:r>
              <w:rPr>
                <w:rFonts w:ascii="Times New Roman" w:hAnsi="Times New Roman"/>
              </w:rPr>
              <w:tab/>
              <w:t>1073800000504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адрес: 664007, Иркутская обл., г. Иркутск, ул. Карла </w:t>
            </w:r>
            <w:r>
              <w:rPr>
                <w:rFonts w:ascii="Times New Roman" w:hAnsi="Times New Roman"/>
              </w:rPr>
              <w:t>Маркса, д. 47, оф. 14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р/счет</w:t>
            </w:r>
            <w:r>
              <w:rPr>
                <w:rFonts w:ascii="Times New Roman" w:hAnsi="Times New Roman"/>
              </w:rPr>
              <w:tab/>
              <w:t>40703810818350101751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к/счет</w:t>
            </w:r>
            <w:r>
              <w:rPr>
                <w:rFonts w:ascii="Times New Roman" w:hAnsi="Times New Roman"/>
              </w:rPr>
              <w:tab/>
              <w:t>30101810900000000607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</w:t>
            </w:r>
            <w:r>
              <w:rPr>
                <w:rFonts w:ascii="Times New Roman" w:hAnsi="Times New Roman"/>
              </w:rPr>
              <w:tab/>
              <w:t>042520607</w:t>
            </w: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  <w:r>
              <w:rPr>
                <w:rFonts w:ascii="Times New Roman" w:hAnsi="Times New Roman"/>
              </w:rPr>
              <w:tab/>
              <w:t>Байкальский банк Сбербанка России г. Иркутск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</w:t>
            </w:r>
          </w:p>
          <w:p w:rsidR="00A15B0A" w:rsidRDefault="00A15B0A">
            <w:pPr>
              <w:jc w:val="center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________________________/</w:t>
            </w:r>
            <w:proofErr w:type="spellStart"/>
            <w:r>
              <w:rPr>
                <w:rFonts w:ascii="Times New Roman" w:hAnsi="Times New Roman"/>
              </w:rPr>
              <w:t>Сухачевский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  <w:p w:rsidR="00A15B0A" w:rsidRDefault="00DF00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:rsidR="00A15B0A" w:rsidRDefault="00A15B0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15B0A" w:rsidRDefault="00A15B0A">
      <w:pPr>
        <w:spacing w:after="0" w:line="240" w:lineRule="auto"/>
        <w:jc w:val="both"/>
        <w:rPr>
          <w:rFonts w:ascii="Times New Roman" w:hAnsi="Times New Roman"/>
        </w:rPr>
      </w:pPr>
    </w:p>
    <w:p w:rsidR="00A15B0A" w:rsidRDefault="00A15B0A">
      <w:pPr>
        <w:spacing w:after="0" w:line="240" w:lineRule="auto"/>
        <w:jc w:val="both"/>
        <w:rPr>
          <w:rFonts w:ascii="Times New Roman" w:hAnsi="Times New Roman"/>
        </w:rPr>
      </w:pPr>
    </w:p>
    <w:sectPr w:rsidR="00A15B0A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CB6"/>
    <w:multiLevelType w:val="multilevel"/>
    <w:tmpl w:val="0284DC6C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0A"/>
    <w:rsid w:val="00A15B0A"/>
    <w:rsid w:val="00D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4E44C-A186-4F61-A5C0-B370377D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Гиперссылка1"/>
    <w:basedOn w:val="19"/>
    <w:link w:val="1a"/>
    <w:rPr>
      <w:color w:val="0000FF"/>
      <w:u w:val="single"/>
    </w:rPr>
  </w:style>
  <w:style w:type="character" w:customStyle="1" w:styleId="1a">
    <w:name w:val="Гиперссылка1"/>
    <w:basedOn w:val="1b"/>
    <w:link w:val="18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fb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2023-08-18T10:59:00Z</cp:lastPrinted>
  <dcterms:created xsi:type="dcterms:W3CDTF">2023-08-18T10:59:00Z</dcterms:created>
  <dcterms:modified xsi:type="dcterms:W3CDTF">2023-08-18T10:59:00Z</dcterms:modified>
</cp:coreProperties>
</file>